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4702">
      <w:pPr>
        <w:spacing w:line="360" w:lineRule="auto"/>
        <w:ind w:firstLine="540"/>
        <w:jc w:val="both"/>
      </w:pPr>
      <w:r>
        <w:t xml:space="preserve">Ксенофонт (ок. 430-356(5) гг. </w:t>
      </w:r>
      <w:proofErr w:type="gramStart"/>
      <w:r>
        <w:t>до</w:t>
      </w:r>
      <w:proofErr w:type="gramEnd"/>
      <w:r>
        <w:t xml:space="preserve"> н.э.) – греческий философ, историк. Родился в аристократической семье в Афинах. Там прожил до 401 г. </w:t>
      </w:r>
      <w:proofErr w:type="gramStart"/>
      <w:r>
        <w:t>до</w:t>
      </w:r>
      <w:proofErr w:type="gramEnd"/>
      <w:r>
        <w:t xml:space="preserve"> н.э. </w:t>
      </w:r>
      <w:proofErr w:type="gramStart"/>
      <w:r>
        <w:t>В</w:t>
      </w:r>
      <w:proofErr w:type="gramEnd"/>
      <w:r>
        <w:t xml:space="preserve"> этот период познакомился с Сократом, был участником его кружка. После окончания периода правления</w:t>
      </w:r>
      <w:proofErr w:type="gramStart"/>
      <w:r>
        <w:t xml:space="preserve"> Т</w:t>
      </w:r>
      <w:proofErr w:type="gramEnd"/>
      <w:r>
        <w:t>ридцати тиран</w:t>
      </w:r>
      <w:r>
        <w:t xml:space="preserve">ов и восстановления в Афинах демократии, Ксенофонт в силу своего происхождения был изгнан из города. </w:t>
      </w:r>
    </w:p>
    <w:p w:rsidR="00000000" w:rsidRDefault="00904702">
      <w:pPr>
        <w:spacing w:line="360" w:lineRule="auto"/>
        <w:ind w:firstLine="540"/>
        <w:jc w:val="both"/>
      </w:pPr>
      <w:r>
        <w:t>Изгнание послужило толчком для начала военной карьеры. Ксенофонт отправляется в Малую Азию. С 401 по 371 гг. он участвует в различных военных действиях. Н</w:t>
      </w:r>
      <w:r>
        <w:t>анимается в армию претендента на престол Персии Кира Младшего и участвует в походе против персидского царя Артаксеркса, затем служит в армии фракийского царя Севфа, спартанского полководца Фимброна, участвует в войнах спартанского царя Агесилая.</w:t>
      </w:r>
    </w:p>
    <w:p w:rsidR="00000000" w:rsidRDefault="00904702">
      <w:pPr>
        <w:spacing w:line="360" w:lineRule="auto"/>
        <w:ind w:firstLine="540"/>
        <w:jc w:val="both"/>
      </w:pPr>
      <w:r>
        <w:t xml:space="preserve">В награду </w:t>
      </w:r>
      <w:r>
        <w:t xml:space="preserve">за свою службу Ксенофонт получил крупное имение в Элиде, где поселился в 387 году </w:t>
      </w:r>
      <w:proofErr w:type="gramStart"/>
      <w:r>
        <w:t>до</w:t>
      </w:r>
      <w:proofErr w:type="gramEnd"/>
      <w:r>
        <w:t xml:space="preserve"> н.э. </w:t>
      </w:r>
      <w:proofErr w:type="gramStart"/>
      <w:r>
        <w:t>В</w:t>
      </w:r>
      <w:proofErr w:type="gramEnd"/>
      <w:r>
        <w:t xml:space="preserve"> этот период активно занимался организацией земледелия и литературной деятельностью. </w:t>
      </w:r>
    </w:p>
    <w:p w:rsidR="00000000" w:rsidRDefault="00904702">
      <w:pPr>
        <w:spacing w:line="360" w:lineRule="auto"/>
        <w:ind w:firstLine="540"/>
        <w:jc w:val="both"/>
      </w:pPr>
      <w:r>
        <w:t>В 371 году началась война между Спартой и Фивами, что заставило Ксенофонта эмиг</w:t>
      </w:r>
      <w:r>
        <w:t xml:space="preserve">рировать в Коринф, где он умер около 356 г. </w:t>
      </w:r>
      <w:proofErr w:type="gramStart"/>
      <w:r>
        <w:t>до</w:t>
      </w:r>
      <w:proofErr w:type="gramEnd"/>
      <w:r>
        <w:t xml:space="preserve"> н.э. </w:t>
      </w:r>
    </w:p>
    <w:p w:rsidR="00000000" w:rsidRDefault="00904702">
      <w:pPr>
        <w:spacing w:line="360" w:lineRule="auto"/>
        <w:ind w:firstLine="540"/>
        <w:jc w:val="both"/>
      </w:pPr>
      <w:r>
        <w:t>Ксенофонт оставил большое литературное наследие. К нему относятся «Сократические сочинения», куда входят тексты, посвященные Сократу, в частности представленный здесь диалог «Домострой». Им написан крупн</w:t>
      </w:r>
      <w:r>
        <w:t>ый историко-политический роман «Киропедия», исторические сочинения «Поход Кира», «Греческая история» и ряд других сочинений, посвященных политической истории.</w:t>
      </w:r>
    </w:p>
    <w:p w:rsidR="00000000" w:rsidRDefault="00904702">
      <w:pPr>
        <w:spacing w:line="360" w:lineRule="auto"/>
        <w:ind w:firstLine="540"/>
        <w:jc w:val="both"/>
      </w:pPr>
      <w:r>
        <w:t>Сочинение «Домострой» написано в популярной в тот период форме диалога, который ведется между Сок</w:t>
      </w:r>
      <w:r>
        <w:t>ратом и крупным землевладельцем Критобулом. Все идеи приписываются Сократу. Диалог посвящен вопросам организации домашнего хозяйства крупного земельного собственника. В оригинале трактат называется «Ойкономикос», т.е. экономика. В первой главе дается опред</w:t>
      </w:r>
      <w:r>
        <w:t>еление этой науки как науки управлять хозяйством или получать пользу от всего, чем владеешь.</w:t>
      </w:r>
    </w:p>
    <w:p w:rsidR="00000000" w:rsidRDefault="00904702">
      <w:pPr>
        <w:spacing w:line="360" w:lineRule="auto"/>
        <w:ind w:firstLine="540"/>
        <w:jc w:val="both"/>
      </w:pPr>
      <w:r>
        <w:t>Оригинально определение богатства, данное в диалоге. Оно носит ярко выраженный субъективный характер, т.к. соизмеряется с потребностями человека и его возможностям</w:t>
      </w:r>
      <w:r>
        <w:t>и использовать это богатство в своих интересах. Богатство рассматривается как совокупность вещей, из которых человек способен извлекать пользу. Размеры богатства зависят не от количества имеющихся вещей, а от умения использовать их себе во благо. Таким обр</w:t>
      </w:r>
      <w:r>
        <w:t xml:space="preserve">азом, к богатству могут относиться и те вещи, которые на первый взгляд могут казаться вредными (например, враги). Также частью богатства являются знания и умения, с помощью которых человек обращает во благо себе то, чем владеет. Если же человек не </w:t>
      </w:r>
      <w:r>
        <w:lastRenderedPageBreak/>
        <w:t>способен</w:t>
      </w:r>
      <w:r>
        <w:t xml:space="preserve"> использовать в своих интересах какую-либо вещь или, более того, использует ее себе во вред, она не является его богатством (например, деньги, потраченные на вредные для здоровья развлечения). </w:t>
      </w:r>
    </w:p>
    <w:p w:rsidR="00000000" w:rsidRDefault="00904702">
      <w:pPr>
        <w:spacing w:line="360" w:lineRule="auto"/>
        <w:ind w:firstLine="540"/>
        <w:jc w:val="both"/>
      </w:pPr>
      <w:r>
        <w:t>В рассуждениях о том, как человек может использовать имеющуюся</w:t>
      </w:r>
      <w:r>
        <w:t xml:space="preserve"> у него вещь, прослеживается деление на потребительную и меновую стоимость. </w:t>
      </w:r>
      <w:proofErr w:type="gramStart"/>
      <w:r>
        <w:t>Любое благо, по мнению автора диалога, либо обладает полезностью для владельца (потребительная стоимость), либо, если тот не знает, как ее использовать, может быть отдана тому, кто</w:t>
      </w:r>
      <w:r>
        <w:t xml:space="preserve"> видит в ней пользу, в обмен на необходимое (меновая стоимость).</w:t>
      </w:r>
      <w:proofErr w:type="gramEnd"/>
    </w:p>
    <w:p w:rsidR="00000000" w:rsidRDefault="00904702">
      <w:pPr>
        <w:spacing w:line="360" w:lineRule="auto"/>
        <w:ind w:firstLine="540"/>
        <w:jc w:val="both"/>
      </w:pPr>
      <w:r>
        <w:t>Богатым человеком называется не тот, у кого больше имущество, а тот, кому имеющихся благ хватает на удовлетворение всех своих потребностей, после чего еще остается небольшой излишек. В диалог</w:t>
      </w:r>
      <w:r>
        <w:t>е высказывается мысль, соответствующая иерархическому типу мышления, свойственному как античной, так позднее и средневековой мысли. В нем утверждается, что чем выше социальный статус человека, тем больше средств ему необходимо иметь, чтобы оплачивать надле</w:t>
      </w:r>
      <w:r>
        <w:t>жащие этому статусу траты. И если этих средств не хватает, то он беден, даже если объективно богаче всех других граждан.</w:t>
      </w:r>
    </w:p>
    <w:p w:rsidR="00000000" w:rsidRDefault="00904702">
      <w:pPr>
        <w:spacing w:line="360" w:lineRule="auto"/>
        <w:ind w:firstLine="540"/>
        <w:jc w:val="both"/>
      </w:pPr>
      <w:r>
        <w:t>Залогом богатства является правильное управление им. Для этого человек должен обладать знаниями по ведению хозяйства и определенными мо</w:t>
      </w:r>
      <w:r>
        <w:t xml:space="preserve">ральными качествами (быть свободным от вредных страстей, ведущих к растрате имущества, таких как лень, </w:t>
      </w:r>
      <w:proofErr w:type="gramStart"/>
      <w:r>
        <w:t>обжорство</w:t>
      </w:r>
      <w:proofErr w:type="gramEnd"/>
      <w:r>
        <w:t>, пьянство и т.д.). Фактически формулируется призыв в адрес земельных собственников управлять своим хозяйством в интересах его процветания, а не</w:t>
      </w:r>
      <w:r>
        <w:t xml:space="preserve"> тратить имеющиеся средства на бесплодные нужды. Эта идея была очень характерна для экономической мысли аристократических обществ и часто приобретала нормативный характер. Она, например, встречается в русской экономической мысли </w:t>
      </w:r>
      <w:r>
        <w:rPr>
          <w:lang w:val="en-US"/>
        </w:rPr>
        <w:t>XVIII</w:t>
      </w:r>
      <w:r>
        <w:t xml:space="preserve"> века. </w:t>
      </w:r>
    </w:p>
    <w:p w:rsidR="00000000" w:rsidRDefault="00904702">
      <w:pPr>
        <w:spacing w:line="360" w:lineRule="auto"/>
        <w:ind w:firstLine="540"/>
        <w:jc w:val="both"/>
      </w:pPr>
      <w:r>
        <w:t>В диалоге дает</w:t>
      </w:r>
      <w:r>
        <w:t>ся традиционная для мысли Древнего мира оценка видов экономической деятельности. Земледелие рассматривается как наиболее достойное. Оно является источником всех благ, а помимо этого выполняет важную воспитательную функцию. Оно укрепляет тело, развивает чув</w:t>
      </w:r>
      <w:r>
        <w:t xml:space="preserve">ство привязанности к своей земле и чувство коллективизма, </w:t>
      </w:r>
      <w:proofErr w:type="gramStart"/>
      <w:r>
        <w:t>а</w:t>
      </w:r>
      <w:proofErr w:type="gramEnd"/>
      <w:r>
        <w:t xml:space="preserve"> следовательно, воспитывает сильных патриотичных воинов и граждан. Помимо этого оно учит справедливости. Плоды земли зависят от вложенного в ее обработку количества труда и старания. Следовательно,</w:t>
      </w:r>
      <w:r>
        <w:t xml:space="preserve"> земледелие приучает к мысли, что все воздается по заслугам. Ремесла же, по мнению автора диалога, изнеживают тело, ослабляют душу и делают людей плохими товарищами и воинами.</w:t>
      </w:r>
    </w:p>
    <w:p w:rsidR="00000000" w:rsidRDefault="00904702">
      <w:pPr>
        <w:spacing w:line="360" w:lineRule="auto"/>
        <w:ind w:firstLine="540"/>
        <w:jc w:val="both"/>
      </w:pPr>
      <w:r>
        <w:t xml:space="preserve">Диалог «Домострой» является интересным памятником древнегреческой экономической </w:t>
      </w:r>
      <w:r>
        <w:t xml:space="preserve">мысли. Он ценен также и тем, что в нем проявляются особенности именно </w:t>
      </w:r>
      <w:r>
        <w:lastRenderedPageBreak/>
        <w:t>античного мышления, которые в дальнейшем способствовали появлению первых ростков аналитического подхода. Во-первых, это используемая форма диалога, требующая не просто утверждения истины</w:t>
      </w:r>
      <w:r>
        <w:t>, а ее доказательства. Во-вторых, рассмотрение экономических вопросов не в трактатах об управлении государством, как это имело место на Древнем Востоке, а в рамках философских рассуждений. Это способствовало созданию принципиально иного, более аналитическо</w:t>
      </w:r>
      <w:r>
        <w:t>го подхода к обсуждаемым вопросам, требовало обсуждения предмета на уровне общих понятий. Важно еще раз отметить и субъективизм, который присущ диалогу в целом и, в частности, используемой аргументации. Сократ, от имени которого ведется рассуждение, ничего</w:t>
      </w:r>
      <w:r>
        <w:t xml:space="preserve"> не утверждает. Он выясняет мнение своего собеседника, приводит мнения других граждан, обладающих авторитетом, а также прибегает к практическому опыту человека, преуспевшего в управлении хозяйством. Все это демонстрирует специфику интеллектуальной среды ан</w:t>
      </w:r>
      <w:r>
        <w:t xml:space="preserve">тичного мира, в рамках которого и зародились первые элементы экономического анализа. </w:t>
      </w:r>
    </w:p>
    <w:p w:rsidR="00904702" w:rsidRDefault="00904702">
      <w:pPr>
        <w:spacing w:line="360" w:lineRule="auto"/>
        <w:ind w:firstLine="540"/>
        <w:jc w:val="right"/>
      </w:pPr>
      <w:r>
        <w:t>И.Г. Чаплыгина</w:t>
      </w:r>
    </w:p>
    <w:sectPr w:rsidR="00904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B60"/>
    <w:rsid w:val="00783B60"/>
    <w:rsid w:val="0090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5430</Characters>
  <Application>Microsoft Office Word</Application>
  <DocSecurity>0</DocSecurity>
  <Lines>77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Ксенофонт (ок</vt:lpstr>
    </vt:vector>
  </TitlesOfParts>
  <Company>ISM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Ксенофонт (ок</dc:title>
  <dc:creator>USER</dc:creator>
  <cp:lastModifiedBy>ирина</cp:lastModifiedBy>
  <cp:revision>2</cp:revision>
  <dcterms:created xsi:type="dcterms:W3CDTF">2015-09-08T13:55:00Z</dcterms:created>
  <dcterms:modified xsi:type="dcterms:W3CDTF">2015-09-08T13:55:00Z</dcterms:modified>
</cp:coreProperties>
</file>